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Dispensa por Limite nº 3/2023,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Dispensa por Limite nº 3/2023, que tem por objeto a CONTRATAÇÃO DE PESSOA JURÍDICA DE ENSINO SUPERIOR, SEM FINS LUCRATIVOS, PARA ELABORAÇÃO E APLICAÇÃO DE PROCESSO SELETIVO PARA O CISOP, SIMPR E CETEA,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UNIVERSIDADE ESTADUAL DO OESTE DO P</w:t>
            </w:r>
            <w:r>
              <w:rPr>
                <w:rFonts w:cs="Arial" w:ascii="Arial" w:hAnsi="Arial"/>
                <w:sz w:val="24"/>
              </w:rPr>
              <w:t>A</w:t>
            </w:r>
            <w:r>
              <w:rPr>
                <w:rFonts w:cs="Arial" w:ascii="Arial" w:hAnsi="Arial"/>
                <w:sz w:val="24"/>
              </w:rPr>
              <w:t>R</w:t>
            </w:r>
            <w:r>
              <w:rPr>
                <w:rFonts w:cs="Arial" w:ascii="Arial" w:hAnsi="Arial"/>
                <w:sz w:val="24"/>
              </w:rPr>
              <w:t>ANÁ - UNIOESTE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27 de março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171</Words>
  <Characters>968</Characters>
  <CharactersWithSpaces>1222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2023-03-27T11:24:00Z</cp:lastPrinted>
  <dcterms:modified xsi:type="dcterms:W3CDTF">2023-03-27T11:24:42Z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